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bookmarkStart w:id="0" w:name="_GoBack"/>
      <w:bookmarkEnd w:id="0"/>
      <w:r w:rsidRPr="00FB64F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15 января 2018 года</w:t>
      </w:r>
    </w:p>
    <w:p w:rsidR="00FB64F8" w:rsidRDefault="00FB64F8" w:rsidP="00FB64F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111111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721764" wp14:editId="7BF844B8">
            <wp:extent cx="6039293" cy="2392325"/>
            <wp:effectExtent l="0" t="0" r="0" b="8255"/>
            <wp:docPr id="1" name="Рисунок 1" descr="http://gorodeja-si.minsk-region.edu.by/ru/sm_full.aspx?guid=3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ja-si.minsk-region.edu.by/ru/sm_full.aspx?guid=32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78" cy="23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Страницы истории Минской области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Исторические корни Минского края уходят вглубь веков: около 950 лет назад на берегах Свислочи появились первые поселения. Они дали начало и название городу Минску, а впоследствии - и столичной Минской области.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октябре-ноябре 1917 года, после Октябрьской революции, на территории Минской губернии установилась Советская власть. Была создана новая система административно–территориального деления. Начало реформы об административно-хозяйственном делении республики было положено постановлением ЦИК БССР от 20 июня 1924 года, которое предусматривало создание округов вместо уездов, районов - вместо волостей, создание сельсоветов. Таким образом, наметилась тенденция к территориальному укрупнению.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 января 1938 года Первая сессия Верховного Совета СССР приняла Постановление «Об изменении и дополнении статей Конституции СССР О введении в БССР областного административного деления», согласно которому была образована Минская область.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Крупнейшими промышленными предприятиями областного значения являлись: металлообрабатывающий, станкостроительный, вагоноремонтный заводы в г. Минске; спичечная и музыкальная фабрики, кожевенный завод и стеклозавод в г. Борисове.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Самыми крупными государственными предприятиями по добыче торфа были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торфозаводы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Смиловичах, в Минском, Руденском Борисовском районах.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Также имелись три опытные сельскохозяйственные станции: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Лошица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плодоовощная, Малая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Слепянка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животноводческая и семеноводческая в совхозе «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Зазерье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59 </w:t>
      </w:r>
      <w:proofErr w:type="spellStart"/>
      <w:proofErr w:type="gram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машино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-тракторных</w:t>
      </w:r>
      <w:proofErr w:type="gram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станций Минской области насчитывали 2033 трактора. К началу 1939 года коллективизация крестьянских хозяйств составила 93,2%.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Ведущее направление сельского хозяйства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Минщины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было «зерно-картофельно-животноводческим». Посевные площади области составляли 735,087 га.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общей продукции Минской области удельный вес сельского хозяйства составлял 20,9%.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Большое внимание советская власть уделяла образованию населения. В области насчитывалось 1620 школ, в которых училось 220930 детей, 264 детских яслей-садов и 18 детских домов. Все дети школьного возраста были охвачены обучением.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Сеть здравоохранения области насчитывала 54 больницы, 160 амбулаторий и 120 врачебных участков.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Быстрыми темпами развивалась связь. В области насчитывалось 336 предприятий связи. Все райцентры были соединены телефонной и телеграфной связью с областным центром.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1939 г. на территории области распространялось 28 республиканских, областных и районных газет, разовый тираж которых составлял 412,8 тыс. экземпляров.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Также существовали партийная и комсомольская организации. В парторганизации на учете состояло 10839 членов КП</w:t>
      </w:r>
      <w:proofErr w:type="gram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Б(</w:t>
      </w:r>
      <w:proofErr w:type="gram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б). Количество комсомольских организаций составляло 3033, они объединяли 64982 человека.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22 июня 1941 года мирный труд жителей области, как и всей страны, был прерван нападением фашистской Германии. Через несколько дней гитлеровские войска вторглись на территорию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Минщины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В течение восьми дней область оказалась полностью захваченной противником.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Немецко-фашистские захватчики создали на территории области лагеря смерти, среди них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Масюковщинский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Молодечненский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Тростенецкий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157 деревень разделили трагическую участь Хатыни.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области действовали 3 партизанских соединения, 45 партизанских бригад, которые объединяли 213 отрядов.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 мужество и героизм, проявленные в борьбе против ненавистного врага, более 80 уроженцев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Минщины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были удостоены звания Героя Советского Союза, тысячи награждены орденами и медалями.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После окончания Великой Отечественной войны жители области приступили к восстановлению разрушенного хозяйства. Уже к концу первой послевоенной пятилетки (1946–1950 гг.) </w:t>
      </w:r>
      <w:proofErr w:type="gram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был</w:t>
      </w:r>
      <w:proofErr w:type="gram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достигнут довоенный уровень промышленного производства. Была восстановлена сеть пищевых предприятий местной и кооперативной промышленности, получила дальнейшее развитие металлообработка.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 короткий исторический срок – во второй половине ХХ века – Минский край стал регионом с крупнейшим промышленным и сельскохозяйственным потенциалом, с развитой инфраструктурой, ориентированной на общесоюзные масштабы производства. Во все </w:t>
      </w: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уголки страны шла продукция предприятий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Минщины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Область была неотъемлемой и значимой частью единого народнохозяйственного комплекса СССР.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gram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1 февраля 1967 года за активное участие в партизанском движении, за мужество и героизм, проявленные жителями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Минщины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борьбе с немецко-фашистскими захватчиками, и успехи, достигнутые в восстановлении народного хозяйства, Минская область Указом Президиума Верховного Совета СССР награждена орденом Ленина.23 декабря 1970 года Минская область награждена вторым орденом Ленина за успехи, достигнутые трудящимися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Минщины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выполнении заданий 8-го пятилетнего плана</w:t>
      </w:r>
      <w:proofErr w:type="gram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 развитию промышленного и сельскохозяйственного производства.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конце 80-х годов достигли своего расцвета наука, культура, образование, здравоохранение. 13 января 1998 года за особые достижения в социально-культурном развитии и в связи с 60-летием со дня образования Указом Президента Республики Беларусь Минской области было присуждено Почетное государственное знамя Республики Беларусь.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Славное историческое прошлое Минской области находит достойное продолжение в настоящем </w:t>
      </w:r>
      <w:proofErr w:type="spellStart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Минщины</w:t>
      </w:r>
      <w:proofErr w:type="spellEnd"/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На современном этапе столичная область – один из наиболее экономически и культурно развитых регионов Республики.</w:t>
      </w:r>
    </w:p>
    <w:p w:rsidR="00FB64F8" w:rsidRPr="00FB64F8" w:rsidRDefault="00FB64F8" w:rsidP="00FB64F8">
      <w:pPr>
        <w:shd w:val="clear" w:color="auto" w:fill="FFFFFF"/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 материалам сайта </w:t>
      </w:r>
      <w:hyperlink r:id="rId7" w:history="1">
        <w:r w:rsidRPr="00FB64F8">
          <w:rPr>
            <w:rFonts w:ascii="Times New Roman" w:eastAsia="Times New Roman" w:hAnsi="Times New Roman" w:cs="Times New Roman"/>
            <w:bCs/>
            <w:color w:val="326693"/>
            <w:sz w:val="28"/>
            <w:szCs w:val="28"/>
            <w:lang w:eastAsia="ru-RU"/>
          </w:rPr>
          <w:t>http://minsk-region.gov.by</w:t>
        </w:r>
      </w:hyperlink>
    </w:p>
    <w:p w:rsidR="00FB64F8" w:rsidRPr="00FB64F8" w:rsidRDefault="00FB64F8" w:rsidP="00FB64F8">
      <w:pPr>
        <w:shd w:val="clear" w:color="auto" w:fill="FFFFFF"/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B64F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Знаете ли вы, что:</w:t>
      </w:r>
    </w:p>
    <w:p w:rsidR="00FB64F8" w:rsidRPr="00FB64F8" w:rsidRDefault="00FB64F8" w:rsidP="00FB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населения Минской области на 1 октября 2017 года составила 1427,9 тыс. человек.</w:t>
      </w:r>
    </w:p>
    <w:p w:rsidR="00FB64F8" w:rsidRPr="00FB64F8" w:rsidRDefault="00FB64F8" w:rsidP="00FB64F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B6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Минщина</w:t>
      </w:r>
      <w:proofErr w:type="spellEnd"/>
      <w:r w:rsidRPr="00FB6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B64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самая большая область страны. Ее площадь значительно превышает размеры таких европейских государств, как Словения и Бельгия.</w:t>
      </w:r>
    </w:p>
    <w:p w:rsidR="00FB64F8" w:rsidRPr="00FB64F8" w:rsidRDefault="00FB64F8" w:rsidP="00FB64F8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323E48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color w:val="323E48"/>
          <w:sz w:val="28"/>
          <w:szCs w:val="28"/>
          <w:lang w:eastAsia="ru-RU"/>
        </w:rPr>
        <w:t> </w:t>
      </w:r>
    </w:p>
    <w:p w:rsidR="00FB64F8" w:rsidRDefault="00FB64F8" w:rsidP="00FB64F8">
      <w:pPr>
        <w:spacing w:after="0" w:line="360" w:lineRule="atLeast"/>
        <w:outlineLvl w:val="1"/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</w:pPr>
    </w:p>
    <w:p w:rsidR="00FB64F8" w:rsidRDefault="00073B4D" w:rsidP="00073B4D">
      <w:pPr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3E69D" wp14:editId="3847BDD8">
            <wp:extent cx="2296632" cy="2296632"/>
            <wp:effectExtent l="0" t="0" r="8890" b="8890"/>
            <wp:docPr id="7" name="Рисунок 5" descr="Coat of Arms of Minsk provin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 of Arms of Minsk province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68" cy="229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EC2FA1B" wp14:editId="1901DA6B">
            <wp:extent cx="3062176" cy="1531088"/>
            <wp:effectExtent l="0" t="0" r="5080" b="0"/>
            <wp:docPr id="9" name="Рисунок 6" descr="Flag of Minsk V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 of Minsk Voblast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59" cy="15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F8" w:rsidRDefault="00073B4D" w:rsidP="00FB64F8">
      <w:pPr>
        <w:spacing w:after="0" w:line="360" w:lineRule="atLeast"/>
        <w:outlineLvl w:val="1"/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  <w:t xml:space="preserve"> </w:t>
      </w:r>
    </w:p>
    <w:p w:rsidR="00FB64F8" w:rsidRDefault="00FB64F8" w:rsidP="00FB64F8">
      <w:pPr>
        <w:spacing w:after="0" w:line="360" w:lineRule="atLeast"/>
        <w:outlineLvl w:val="1"/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</w:pPr>
    </w:p>
    <w:p w:rsidR="00FB64F8" w:rsidRPr="00FB64F8" w:rsidRDefault="00FB64F8" w:rsidP="00FB64F8">
      <w:pPr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</w:pPr>
      <w:r w:rsidRPr="00FB64F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Пуховичский район</w:t>
      </w:r>
      <w:r w:rsidRPr="00FB64F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- </w:t>
      </w:r>
      <w:r w:rsidRPr="00FB64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административная единица на юго-востоке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Минской области</w:t>
      </w:r>
    </w:p>
    <w:p w:rsidR="00FB64F8" w:rsidRPr="00FB64F8" w:rsidRDefault="00FB64F8" w:rsidP="00FB64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B64F8">
        <w:rPr>
          <w:rFonts w:ascii="Tahoma" w:eastAsia="Times New Roman" w:hAnsi="Tahoma" w:cs="Tahoma"/>
          <w:noProof/>
          <w:color w:val="282828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4481FD7" wp14:editId="7DFA49C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371600" cy="1903095"/>
            <wp:effectExtent l="0" t="0" r="0" b="1905"/>
            <wp:wrapSquare wrapText="bothSides"/>
            <wp:docPr id="2" name="Рисунок 2" descr="http://pukhovichi.minsk-region.by/dimages/s000156_623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khovichi.minsk-region.by/dimages/s000156_6235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Человек на территории Пуховичского района появился в 9-м тыс. до н.э. Остатки поселений человека каменного века обнаружены возле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д.д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Сергеевичи и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Подгатье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Каменные шлифованные топоры и обломки керамики бронзового века (2-е тыс. до н.э. – 7 в до н.э.) найдены около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д.д</w:t>
      </w:r>
      <w:proofErr w:type="gram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.Б</w:t>
      </w:r>
      <w:proofErr w:type="gram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лужа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Дричин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 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Лядцо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Поддубье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Теребель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Уборки. Городища и селища железного века (7в до н.э. – 9 в. н.э.) выявлены близ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д.д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Блужский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Бор,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Болочанка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Бор, Великое Поле,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Дудичи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Жоровка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Ковалевичи,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Лешница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Матеевичи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Междуречье,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Поддубье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Светлый Бор,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Теребуты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Восточнославянскому племени дреговичей принадлежат курганы и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кургановые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могильники 9-12 вв., которых в районе насчитывается около 20. В 12-13 вв. нынешняя территория Пуховичского района входила в состав Полоцкого княжества.</w:t>
      </w:r>
    </w:p>
    <w:p w:rsidR="00FB64F8" w:rsidRPr="00FB64F8" w:rsidRDefault="00FB64F8" w:rsidP="00FB64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903095" cy="1329055"/>
            <wp:effectExtent l="0" t="0" r="1905" b="4445"/>
            <wp:wrapSquare wrapText="bothSides"/>
            <wp:docPr id="3" name="Рисунок 3" descr="http://pukhovichi.minsk-region.by/dimages/s000156_02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khovichi.minsk-region.by/dimages/s000156_0221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середине 14 в. она вошла в ВКЛ. Значительная часть территории относилась к бывшей волости Бакшты, северо-восточная часть входила в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Свислочскую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волость. После административно-территориальной реформы 1565-1566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г.г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территория современного Пуховичского района вошла в состав Минского повета Минского воеводства Великого княжества Литовского. С 1793 г. после 2-го раздела Речи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Посполитой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– в состав Российской империи, в Игуменском уезде Минской губернии.</w:t>
      </w:r>
    </w:p>
    <w:p w:rsidR="00FB64F8" w:rsidRPr="00FB64F8" w:rsidRDefault="00FB64F8" w:rsidP="00FB64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66D56C9" wp14:editId="3BA741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19200"/>
            <wp:effectExtent l="0" t="0" r="0" b="0"/>
            <wp:wrapSquare wrapText="bothSides"/>
            <wp:docPr id="4" name="Рисунок 2" descr="http://pukhovichi.minsk-region.by/dimages/s000156_92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khovichi.minsk-region.by/dimages/s000156_9217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1873 г. через территорию района прошла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Либаво-Роменская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железная дорога. В 1894 г. в имении Поречье основан стеклозавод. 17.07.1924 с образованием Минского округа создан Пуховичский район с центром в местечке Пуховичи, вошедший в округ.</w:t>
      </w:r>
    </w:p>
    <w:p w:rsidR="00FB64F8" w:rsidRPr="00FB64F8" w:rsidRDefault="00FB64F8" w:rsidP="00FB64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 1925 г. центр района – г. Марьина Горка. В 1933 г. в Пуховичском районе проживало 100,8 тыс. человек. 15.01.1938 район включен в Минскую область. В начале Великой Отечественной войны в конце июня 1941 г. район оккупирован немецко-фашистскими захватчиками, которые провели здесь 5 карательных операций, уничтожили около 6 тыс. человек, полностью 75 и частично 65 деревень. Сопротивление оккупантам оказали Марьиногорское,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Руденское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антифашистское подполье, 7 партизанских бригад, отдельно действовавшие партизанские </w:t>
      </w:r>
      <w:r w:rsidRPr="00FB64F8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B8F30E5" wp14:editId="2F538155">
            <wp:simplePos x="0" y="0"/>
            <wp:positionH relativeFrom="column">
              <wp:posOffset>-17145</wp:posOffset>
            </wp:positionH>
            <wp:positionV relativeFrom="paragraph">
              <wp:posOffset>2540</wp:posOffset>
            </wp:positionV>
            <wp:extent cx="1903095" cy="1424940"/>
            <wp:effectExtent l="0" t="0" r="1905" b="3810"/>
            <wp:wrapSquare wrapText="bothSides"/>
            <wp:docPr id="5" name="Рисунок 5" descr="http://pukhovichi.minsk-region.by/dimages/s000156_67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khovichi.minsk-region.by/dimages/s000156_6709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отряды, подпольные Пуховичский и 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Руденский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райкомы К</w:t>
      </w:r>
      <w:proofErr w:type="gram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П(</w:t>
      </w:r>
      <w:proofErr w:type="gram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б)Б и ЛКСМБ. Подпольно издавались газеты «Партизан Белоруссии» и «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Бальшавіцкі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сцяг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». Район освобожден в начале июля 1944 года войсками 1-го Белорусского фронта во взаимодействии с партизанами в ходе Минской операции. В 1956 году к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Пуховичскому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району присоединена часть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Гресского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в 1960 –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Руденского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в 1960 и 1962 – </w:t>
      </w:r>
      <w:proofErr w:type="spellStart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Узденского</w:t>
      </w:r>
      <w:proofErr w:type="spellEnd"/>
      <w:r w:rsidRPr="00FB64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районов. В 1999 году население района составило 79 тыс. человек.</w:t>
      </w:r>
    </w:p>
    <w:p w:rsidR="00BE4C34" w:rsidRDefault="00073B4D" w:rsidP="00FB64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2E8F20" wp14:editId="4635BC94">
            <wp:extent cx="1722474" cy="2066512"/>
            <wp:effectExtent l="0" t="0" r="0" b="0"/>
            <wp:docPr id="10" name="Рисунок 10" descr="Coat of Arms of Marjina Horka, Bela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Marjina Horka, Belaru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01" cy="206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0E21125" wp14:editId="6BB88192">
            <wp:extent cx="3083442" cy="1541722"/>
            <wp:effectExtent l="0" t="0" r="3175" b="1905"/>
            <wp:docPr id="11" name="Рисунок 11" descr="Flag of Marjina Ho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Marjina Hork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64" cy="15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4D" w:rsidRDefault="00073B4D" w:rsidP="00FB64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B4D" w:rsidRDefault="00073B4D" w:rsidP="00FB64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B4D" w:rsidRDefault="00073B4D" w:rsidP="00FB64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B4D" w:rsidRPr="00FB64F8" w:rsidRDefault="00073B4D" w:rsidP="00073B4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ABB9D2" wp14:editId="6EF384B1">
            <wp:extent cx="2860040" cy="2552065"/>
            <wp:effectExtent l="0" t="0" r="0" b="635"/>
            <wp:docPr id="13" name="Рисунок 13" descr="Пуховичский район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ховичский район на карт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5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73B4D" w:rsidRPr="00FB64F8" w:rsidSect="00FB64F8">
      <w:pgSz w:w="11906" w:h="16838"/>
      <w:pgMar w:top="1134" w:right="1416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2BF4"/>
    <w:multiLevelType w:val="multilevel"/>
    <w:tmpl w:val="B1C4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F8"/>
    <w:rsid w:val="00001E04"/>
    <w:rsid w:val="000061F2"/>
    <w:rsid w:val="00020E02"/>
    <w:rsid w:val="00032328"/>
    <w:rsid w:val="00032E51"/>
    <w:rsid w:val="0004505C"/>
    <w:rsid w:val="000572E9"/>
    <w:rsid w:val="0006210C"/>
    <w:rsid w:val="00063D43"/>
    <w:rsid w:val="00065D25"/>
    <w:rsid w:val="0007308C"/>
    <w:rsid w:val="00073B4D"/>
    <w:rsid w:val="00092AB1"/>
    <w:rsid w:val="000A2786"/>
    <w:rsid w:val="000A7798"/>
    <w:rsid w:val="000C3156"/>
    <w:rsid w:val="000C4912"/>
    <w:rsid w:val="000D3097"/>
    <w:rsid w:val="000D5B45"/>
    <w:rsid w:val="000D7CD5"/>
    <w:rsid w:val="000E666C"/>
    <w:rsid w:val="000F2F94"/>
    <w:rsid w:val="00103DBD"/>
    <w:rsid w:val="0010644F"/>
    <w:rsid w:val="001107FB"/>
    <w:rsid w:val="001132BF"/>
    <w:rsid w:val="00120D68"/>
    <w:rsid w:val="001263F3"/>
    <w:rsid w:val="00132A06"/>
    <w:rsid w:val="001361E6"/>
    <w:rsid w:val="0013787E"/>
    <w:rsid w:val="00141757"/>
    <w:rsid w:val="00146631"/>
    <w:rsid w:val="00146ED1"/>
    <w:rsid w:val="0015258F"/>
    <w:rsid w:val="0016663D"/>
    <w:rsid w:val="001727F2"/>
    <w:rsid w:val="001902A5"/>
    <w:rsid w:val="00195DA1"/>
    <w:rsid w:val="001A05C6"/>
    <w:rsid w:val="001A0FC4"/>
    <w:rsid w:val="001B59A0"/>
    <w:rsid w:val="001E5622"/>
    <w:rsid w:val="001F5836"/>
    <w:rsid w:val="00201279"/>
    <w:rsid w:val="00202DAA"/>
    <w:rsid w:val="002055E4"/>
    <w:rsid w:val="002144C1"/>
    <w:rsid w:val="00216775"/>
    <w:rsid w:val="002202C1"/>
    <w:rsid w:val="00224315"/>
    <w:rsid w:val="00225CC5"/>
    <w:rsid w:val="002264EC"/>
    <w:rsid w:val="002343C0"/>
    <w:rsid w:val="00236B7B"/>
    <w:rsid w:val="00250BE0"/>
    <w:rsid w:val="002664F5"/>
    <w:rsid w:val="0027192B"/>
    <w:rsid w:val="00282B10"/>
    <w:rsid w:val="002858D1"/>
    <w:rsid w:val="00287D31"/>
    <w:rsid w:val="002A1893"/>
    <w:rsid w:val="002A5533"/>
    <w:rsid w:val="002B30F3"/>
    <w:rsid w:val="002C376C"/>
    <w:rsid w:val="002E5CAD"/>
    <w:rsid w:val="003002A9"/>
    <w:rsid w:val="003119F1"/>
    <w:rsid w:val="003165E4"/>
    <w:rsid w:val="00317168"/>
    <w:rsid w:val="00320CB7"/>
    <w:rsid w:val="00341A33"/>
    <w:rsid w:val="00344985"/>
    <w:rsid w:val="00353B82"/>
    <w:rsid w:val="00355D10"/>
    <w:rsid w:val="00360025"/>
    <w:rsid w:val="00392514"/>
    <w:rsid w:val="00394098"/>
    <w:rsid w:val="003A715A"/>
    <w:rsid w:val="003B26A0"/>
    <w:rsid w:val="003C0097"/>
    <w:rsid w:val="003C220D"/>
    <w:rsid w:val="003C4328"/>
    <w:rsid w:val="003C604F"/>
    <w:rsid w:val="003D00E1"/>
    <w:rsid w:val="003D147D"/>
    <w:rsid w:val="003F2CA9"/>
    <w:rsid w:val="004033D4"/>
    <w:rsid w:val="00406E76"/>
    <w:rsid w:val="00410A6B"/>
    <w:rsid w:val="00415BB7"/>
    <w:rsid w:val="004326F4"/>
    <w:rsid w:val="0044567D"/>
    <w:rsid w:val="00466BE6"/>
    <w:rsid w:val="00472E54"/>
    <w:rsid w:val="00475021"/>
    <w:rsid w:val="00475A9A"/>
    <w:rsid w:val="00477316"/>
    <w:rsid w:val="0048104F"/>
    <w:rsid w:val="00482F0A"/>
    <w:rsid w:val="0048779C"/>
    <w:rsid w:val="004934AE"/>
    <w:rsid w:val="004C6985"/>
    <w:rsid w:val="00501BE4"/>
    <w:rsid w:val="005046C3"/>
    <w:rsid w:val="00513224"/>
    <w:rsid w:val="00513436"/>
    <w:rsid w:val="00517CA0"/>
    <w:rsid w:val="005311BC"/>
    <w:rsid w:val="0053786A"/>
    <w:rsid w:val="0056236D"/>
    <w:rsid w:val="005801AA"/>
    <w:rsid w:val="00580E57"/>
    <w:rsid w:val="00582AAC"/>
    <w:rsid w:val="0059304C"/>
    <w:rsid w:val="005A70B8"/>
    <w:rsid w:val="005A7D7E"/>
    <w:rsid w:val="005B19EE"/>
    <w:rsid w:val="005B4CCE"/>
    <w:rsid w:val="005D0B06"/>
    <w:rsid w:val="005D46D8"/>
    <w:rsid w:val="005E6AAA"/>
    <w:rsid w:val="005F0422"/>
    <w:rsid w:val="006136DB"/>
    <w:rsid w:val="006211EE"/>
    <w:rsid w:val="00627653"/>
    <w:rsid w:val="0063379B"/>
    <w:rsid w:val="0064558B"/>
    <w:rsid w:val="00660849"/>
    <w:rsid w:val="00662DE3"/>
    <w:rsid w:val="0066517D"/>
    <w:rsid w:val="006751B8"/>
    <w:rsid w:val="00691ED8"/>
    <w:rsid w:val="00692AB8"/>
    <w:rsid w:val="006B0055"/>
    <w:rsid w:val="006B79ED"/>
    <w:rsid w:val="006C2830"/>
    <w:rsid w:val="006C6199"/>
    <w:rsid w:val="006D1683"/>
    <w:rsid w:val="006D35C0"/>
    <w:rsid w:val="006F15D2"/>
    <w:rsid w:val="006F2DD6"/>
    <w:rsid w:val="006F643B"/>
    <w:rsid w:val="006F69A9"/>
    <w:rsid w:val="00703ABA"/>
    <w:rsid w:val="00717ABF"/>
    <w:rsid w:val="007209F2"/>
    <w:rsid w:val="00727178"/>
    <w:rsid w:val="00752E76"/>
    <w:rsid w:val="007544C5"/>
    <w:rsid w:val="00756FF2"/>
    <w:rsid w:val="00760BE8"/>
    <w:rsid w:val="0077580B"/>
    <w:rsid w:val="0077744E"/>
    <w:rsid w:val="00794B32"/>
    <w:rsid w:val="00796C75"/>
    <w:rsid w:val="00797292"/>
    <w:rsid w:val="007A3E14"/>
    <w:rsid w:val="007A58CD"/>
    <w:rsid w:val="007C024F"/>
    <w:rsid w:val="007C4838"/>
    <w:rsid w:val="007F367E"/>
    <w:rsid w:val="007F6E96"/>
    <w:rsid w:val="00800C79"/>
    <w:rsid w:val="008042C6"/>
    <w:rsid w:val="00811089"/>
    <w:rsid w:val="0081213C"/>
    <w:rsid w:val="00826935"/>
    <w:rsid w:val="0083406D"/>
    <w:rsid w:val="008438C1"/>
    <w:rsid w:val="00847C69"/>
    <w:rsid w:val="00856950"/>
    <w:rsid w:val="00867484"/>
    <w:rsid w:val="008A022A"/>
    <w:rsid w:val="008B552D"/>
    <w:rsid w:val="008C5DC3"/>
    <w:rsid w:val="008D01B6"/>
    <w:rsid w:val="008E15DB"/>
    <w:rsid w:val="009004A8"/>
    <w:rsid w:val="0091048E"/>
    <w:rsid w:val="009150DF"/>
    <w:rsid w:val="00926136"/>
    <w:rsid w:val="00935F51"/>
    <w:rsid w:val="00937D4E"/>
    <w:rsid w:val="00947580"/>
    <w:rsid w:val="00950AB3"/>
    <w:rsid w:val="00956096"/>
    <w:rsid w:val="0095637C"/>
    <w:rsid w:val="00980CA3"/>
    <w:rsid w:val="009907FC"/>
    <w:rsid w:val="00997CE4"/>
    <w:rsid w:val="009A6843"/>
    <w:rsid w:val="009A764C"/>
    <w:rsid w:val="009C2019"/>
    <w:rsid w:val="009C2482"/>
    <w:rsid w:val="009D012C"/>
    <w:rsid w:val="009D516B"/>
    <w:rsid w:val="009D6AEF"/>
    <w:rsid w:val="009E0D54"/>
    <w:rsid w:val="009E2F4E"/>
    <w:rsid w:val="009F578D"/>
    <w:rsid w:val="00A06C12"/>
    <w:rsid w:val="00A30139"/>
    <w:rsid w:val="00A32B65"/>
    <w:rsid w:val="00A42343"/>
    <w:rsid w:val="00A43724"/>
    <w:rsid w:val="00A54DF7"/>
    <w:rsid w:val="00A60AED"/>
    <w:rsid w:val="00A63457"/>
    <w:rsid w:val="00A722C1"/>
    <w:rsid w:val="00A74DEB"/>
    <w:rsid w:val="00A752E7"/>
    <w:rsid w:val="00A957F0"/>
    <w:rsid w:val="00AC2903"/>
    <w:rsid w:val="00AD6737"/>
    <w:rsid w:val="00AE2BDC"/>
    <w:rsid w:val="00AE7BFC"/>
    <w:rsid w:val="00AF1C12"/>
    <w:rsid w:val="00AF2A9F"/>
    <w:rsid w:val="00B00A32"/>
    <w:rsid w:val="00B10458"/>
    <w:rsid w:val="00B55A3D"/>
    <w:rsid w:val="00B64812"/>
    <w:rsid w:val="00B657B9"/>
    <w:rsid w:val="00B824DE"/>
    <w:rsid w:val="00BB57D4"/>
    <w:rsid w:val="00BC1B01"/>
    <w:rsid w:val="00BC63B2"/>
    <w:rsid w:val="00BD0AF5"/>
    <w:rsid w:val="00BE023C"/>
    <w:rsid w:val="00BE4C34"/>
    <w:rsid w:val="00BF52F3"/>
    <w:rsid w:val="00BF5619"/>
    <w:rsid w:val="00C11FAF"/>
    <w:rsid w:val="00C13225"/>
    <w:rsid w:val="00C228BA"/>
    <w:rsid w:val="00C51334"/>
    <w:rsid w:val="00C62FA7"/>
    <w:rsid w:val="00C6672B"/>
    <w:rsid w:val="00C80A23"/>
    <w:rsid w:val="00CA10DA"/>
    <w:rsid w:val="00CA7716"/>
    <w:rsid w:val="00CB143D"/>
    <w:rsid w:val="00CB211B"/>
    <w:rsid w:val="00CB7296"/>
    <w:rsid w:val="00CC7851"/>
    <w:rsid w:val="00CD23D8"/>
    <w:rsid w:val="00CE0B23"/>
    <w:rsid w:val="00CE3BB4"/>
    <w:rsid w:val="00D0275F"/>
    <w:rsid w:val="00D05E2C"/>
    <w:rsid w:val="00D22D28"/>
    <w:rsid w:val="00D236F6"/>
    <w:rsid w:val="00D43099"/>
    <w:rsid w:val="00D46576"/>
    <w:rsid w:val="00D63F76"/>
    <w:rsid w:val="00D6697F"/>
    <w:rsid w:val="00D73245"/>
    <w:rsid w:val="00D74BA8"/>
    <w:rsid w:val="00D80298"/>
    <w:rsid w:val="00DA1222"/>
    <w:rsid w:val="00DB2833"/>
    <w:rsid w:val="00DD0CCC"/>
    <w:rsid w:val="00DD42B0"/>
    <w:rsid w:val="00DD7426"/>
    <w:rsid w:val="00E07260"/>
    <w:rsid w:val="00E1773D"/>
    <w:rsid w:val="00E21035"/>
    <w:rsid w:val="00E369A0"/>
    <w:rsid w:val="00E51486"/>
    <w:rsid w:val="00E5204B"/>
    <w:rsid w:val="00E5586A"/>
    <w:rsid w:val="00E6253A"/>
    <w:rsid w:val="00E72C0F"/>
    <w:rsid w:val="00E93B0A"/>
    <w:rsid w:val="00E974C4"/>
    <w:rsid w:val="00EC67C4"/>
    <w:rsid w:val="00ED15D8"/>
    <w:rsid w:val="00ED448D"/>
    <w:rsid w:val="00EE0F2F"/>
    <w:rsid w:val="00EE3F1C"/>
    <w:rsid w:val="00F062DE"/>
    <w:rsid w:val="00F25D94"/>
    <w:rsid w:val="00F361AF"/>
    <w:rsid w:val="00F443E6"/>
    <w:rsid w:val="00F543E1"/>
    <w:rsid w:val="00F74979"/>
    <w:rsid w:val="00F810EC"/>
    <w:rsid w:val="00F81F01"/>
    <w:rsid w:val="00F96B9F"/>
    <w:rsid w:val="00FB0C34"/>
    <w:rsid w:val="00FB0FFE"/>
    <w:rsid w:val="00FB3D31"/>
    <w:rsid w:val="00FB5DD4"/>
    <w:rsid w:val="00FB64F8"/>
    <w:rsid w:val="00FC0829"/>
    <w:rsid w:val="00FC5848"/>
    <w:rsid w:val="00FC6B95"/>
    <w:rsid w:val="00FD1655"/>
    <w:rsid w:val="00FD473A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insk-region.gov.by/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2018-02-05T08:47:00Z</dcterms:created>
  <dcterms:modified xsi:type="dcterms:W3CDTF">2018-02-05T08:47:00Z</dcterms:modified>
</cp:coreProperties>
</file>